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rPr>
      </w:pPr>
      <w:r>
        <w:rPr>
          <w:rFonts w:hint="eastAsia"/>
        </w:rPr>
        <w:t>ウェブページ等への観光行催事等に係る掲載事務処理要領</w:t>
      </w:r>
    </w:p>
    <w:p>
      <w:pPr>
        <w:pStyle w:val="0"/>
        <w:rPr>
          <w:rFonts w:hint="default"/>
        </w:rPr>
      </w:pPr>
    </w:p>
    <w:p>
      <w:pPr>
        <w:pStyle w:val="15"/>
        <w:numPr>
          <w:ilvl w:val="0"/>
          <w:numId w:val="1"/>
        </w:numPr>
        <w:ind w:leftChars="0"/>
        <w:rPr>
          <w:rFonts w:hint="default"/>
        </w:rPr>
      </w:pPr>
      <w:r>
        <w:rPr>
          <w:rFonts w:hint="eastAsia"/>
        </w:rPr>
        <w:t>趣旨</w:t>
      </w:r>
    </w:p>
    <w:p>
      <w:pPr>
        <w:pStyle w:val="15"/>
        <w:ind w:left="420" w:leftChars="0"/>
        <w:rPr>
          <w:rFonts w:hint="default"/>
        </w:rPr>
      </w:pPr>
      <w:r>
        <w:rPr>
          <w:rFonts w:hint="eastAsia"/>
        </w:rPr>
        <w:t>渡島総合振興局産業振興部商工労働観光課の所掌する観光行催事等について、当課ウェブページ及び「渡島の観光情報</w:t>
      </w:r>
      <w:r>
        <w:rPr>
          <w:rFonts w:hint="eastAsia"/>
        </w:rPr>
        <w:t>LINE</w:t>
      </w:r>
      <w:r>
        <w:rPr>
          <w:rFonts w:hint="eastAsia"/>
        </w:rPr>
        <w:t>公式アカウント」への掲載の取扱いについては、この要領の定めるところによる。</w:t>
      </w:r>
    </w:p>
    <w:p>
      <w:pPr>
        <w:pStyle w:val="0"/>
        <w:rPr>
          <w:rFonts w:hint="default"/>
        </w:rPr>
      </w:pPr>
    </w:p>
    <w:p>
      <w:pPr>
        <w:pStyle w:val="15"/>
        <w:numPr>
          <w:ilvl w:val="0"/>
          <w:numId w:val="1"/>
        </w:numPr>
        <w:ind w:leftChars="0"/>
        <w:rPr>
          <w:rFonts w:hint="default"/>
        </w:rPr>
      </w:pPr>
      <w:r>
        <w:rPr>
          <w:rFonts w:hint="eastAsia"/>
        </w:rPr>
        <w:t>承認基準</w:t>
      </w:r>
    </w:p>
    <w:p>
      <w:pPr>
        <w:pStyle w:val="15"/>
        <w:ind w:left="420" w:leftChars="0"/>
        <w:rPr>
          <w:rFonts w:hint="default"/>
        </w:rPr>
      </w:pPr>
      <w:r>
        <w:rPr>
          <w:rFonts w:hint="eastAsia"/>
        </w:rPr>
        <w:t>掲載することのできる事業は、本道の観光振興に寄与すると認められる事業とする。ただし、当該事業が次の各号に該当する場合は、掲載しないものとする。</w:t>
      </w:r>
    </w:p>
    <w:p>
      <w:pPr>
        <w:pStyle w:val="15"/>
        <w:numPr>
          <w:ilvl w:val="0"/>
          <w:numId w:val="2"/>
        </w:numPr>
        <w:ind w:leftChars="0"/>
        <w:rPr>
          <w:rFonts w:hint="default"/>
        </w:rPr>
      </w:pPr>
      <w:r>
        <w:rPr>
          <w:rFonts w:hint="eastAsia"/>
        </w:rPr>
        <w:t>政治団体又は宗教団体（政治家又は宗教家が個人で開催する場合を含む。）が主催者である事業</w:t>
      </w:r>
    </w:p>
    <w:p>
      <w:pPr>
        <w:pStyle w:val="15"/>
        <w:numPr>
          <w:ilvl w:val="0"/>
          <w:numId w:val="2"/>
        </w:numPr>
        <w:ind w:leftChars="0"/>
        <w:rPr>
          <w:rFonts w:hint="default"/>
        </w:rPr>
      </w:pPr>
      <w:r>
        <w:rPr>
          <w:rFonts w:hint="eastAsia"/>
        </w:rPr>
        <w:t>主催団体等の役職員に犯罪にかかわる者がいるなど、社会的批判を受けるおそれがある団体が主催者である事業</w:t>
      </w:r>
    </w:p>
    <w:p>
      <w:pPr>
        <w:pStyle w:val="15"/>
        <w:numPr>
          <w:ilvl w:val="0"/>
          <w:numId w:val="2"/>
        </w:numPr>
        <w:ind w:leftChars="0"/>
        <w:rPr>
          <w:rFonts w:hint="default"/>
        </w:rPr>
      </w:pPr>
      <w:r>
        <w:rPr>
          <w:rFonts w:hint="eastAsia"/>
        </w:rPr>
        <w:t>事故防止対策、公衆衛生対策等に十分な措置が講ぜられていない事業</w:t>
      </w:r>
    </w:p>
    <w:p>
      <w:pPr>
        <w:pStyle w:val="15"/>
        <w:numPr>
          <w:ilvl w:val="0"/>
          <w:numId w:val="2"/>
        </w:numPr>
        <w:ind w:leftChars="0"/>
        <w:rPr>
          <w:rFonts w:hint="default"/>
        </w:rPr>
      </w:pPr>
      <w:r>
        <w:rPr>
          <w:rFonts w:hint="eastAsia"/>
        </w:rPr>
        <w:t>公序良俗に反する事業</w:t>
      </w:r>
    </w:p>
    <w:p>
      <w:pPr>
        <w:pStyle w:val="15"/>
        <w:numPr>
          <w:ilvl w:val="0"/>
          <w:numId w:val="2"/>
        </w:numPr>
        <w:ind w:leftChars="0"/>
        <w:rPr>
          <w:rFonts w:hint="default"/>
        </w:rPr>
      </w:pPr>
      <w:r>
        <w:rPr>
          <w:rFonts w:hint="eastAsia"/>
        </w:rPr>
        <w:t>環境への配慮が十分でない事業</w:t>
      </w:r>
    </w:p>
    <w:p>
      <w:pPr>
        <w:pStyle w:val="0"/>
        <w:rPr>
          <w:rFonts w:hint="default"/>
        </w:rPr>
      </w:pPr>
    </w:p>
    <w:p>
      <w:pPr>
        <w:pStyle w:val="15"/>
        <w:numPr>
          <w:ilvl w:val="0"/>
          <w:numId w:val="1"/>
        </w:numPr>
        <w:ind w:leftChars="0"/>
        <w:rPr>
          <w:rFonts w:hint="default"/>
        </w:rPr>
      </w:pPr>
      <w:r>
        <w:rPr>
          <w:rFonts w:hint="eastAsia"/>
        </w:rPr>
        <w:t>申請手続</w:t>
      </w:r>
    </w:p>
    <w:p>
      <w:pPr>
        <w:pStyle w:val="15"/>
        <w:ind w:left="420" w:leftChars="0"/>
        <w:rPr>
          <w:rFonts w:hint="default"/>
        </w:rPr>
      </w:pPr>
      <w:r>
        <w:rPr>
          <w:rFonts w:hint="eastAsia"/>
        </w:rPr>
        <w:t>掲載の申請は、掲載申込書（書式例１）によることとする。</w:t>
      </w:r>
    </w:p>
    <w:p>
      <w:pPr>
        <w:pStyle w:val="0"/>
        <w:rPr>
          <w:rFonts w:hint="default"/>
        </w:rPr>
      </w:pPr>
    </w:p>
    <w:p>
      <w:pPr>
        <w:pStyle w:val="15"/>
        <w:numPr>
          <w:ilvl w:val="0"/>
          <w:numId w:val="1"/>
        </w:numPr>
        <w:ind w:leftChars="0"/>
        <w:rPr>
          <w:rFonts w:hint="default"/>
        </w:rPr>
      </w:pPr>
      <w:r>
        <w:rPr>
          <w:rFonts w:hint="eastAsia"/>
        </w:rPr>
        <w:t>掲載申込書の提出を省略することができる場合</w:t>
      </w:r>
    </w:p>
    <w:p>
      <w:pPr>
        <w:pStyle w:val="15"/>
        <w:ind w:left="420" w:leftChars="0"/>
        <w:rPr>
          <w:rFonts w:hint="default"/>
        </w:rPr>
      </w:pPr>
      <w:r>
        <w:rPr>
          <w:rFonts w:hint="eastAsia"/>
        </w:rPr>
        <w:t>申請者が別表１に定める者である場合は、前条の規定にかかわらず、掲載申込書の提出を省略することができる。</w:t>
      </w:r>
    </w:p>
    <w:p>
      <w:pPr>
        <w:pStyle w:val="0"/>
        <w:rPr>
          <w:rFonts w:hint="default"/>
        </w:rPr>
      </w:pPr>
    </w:p>
    <w:p>
      <w:pPr>
        <w:pStyle w:val="15"/>
        <w:numPr>
          <w:ilvl w:val="0"/>
          <w:numId w:val="1"/>
        </w:numPr>
        <w:ind w:leftChars="0"/>
        <w:rPr>
          <w:rFonts w:hint="default"/>
        </w:rPr>
      </w:pPr>
      <w:r>
        <w:rPr>
          <w:rFonts w:hint="eastAsia"/>
        </w:rPr>
        <w:t>承認手続</w:t>
      </w:r>
    </w:p>
    <w:p>
      <w:pPr>
        <w:pStyle w:val="15"/>
        <w:numPr>
          <w:ilvl w:val="0"/>
          <w:numId w:val="3"/>
        </w:numPr>
        <w:ind w:leftChars="0"/>
        <w:rPr>
          <w:rFonts w:hint="default"/>
        </w:rPr>
      </w:pPr>
      <w:r>
        <w:rPr>
          <w:rFonts w:hint="eastAsia"/>
        </w:rPr>
        <w:t>商工労働観光課長は、当該事業内容をこの要領で定める承認基準に基づき審査し、その諾否について、決裁権者を商工労働観光課長とする決定書により、決定することとする。</w:t>
      </w:r>
    </w:p>
    <w:p>
      <w:pPr>
        <w:pStyle w:val="15"/>
        <w:numPr>
          <w:ilvl w:val="0"/>
          <w:numId w:val="3"/>
        </w:numPr>
        <w:ind w:leftChars="0"/>
        <w:rPr>
          <w:rFonts w:hint="default"/>
        </w:rPr>
      </w:pPr>
      <w:r>
        <w:rPr>
          <w:rFonts w:hint="eastAsia"/>
        </w:rPr>
        <w:t>掲載を承認した場合は、主催者に対し、承認した旨を通知するとともに、「北海道エコイベント指針」を送付することとする。</w:t>
      </w:r>
    </w:p>
    <w:p>
      <w:pPr>
        <w:pStyle w:val="0"/>
        <w:rPr>
          <w:rFonts w:hint="default"/>
        </w:rPr>
      </w:pPr>
    </w:p>
    <w:p>
      <w:pPr>
        <w:pStyle w:val="15"/>
        <w:numPr>
          <w:ilvl w:val="0"/>
          <w:numId w:val="1"/>
        </w:numPr>
        <w:ind w:leftChars="0"/>
        <w:rPr>
          <w:rFonts w:hint="default"/>
        </w:rPr>
      </w:pPr>
      <w:r>
        <w:rPr>
          <w:rFonts w:hint="eastAsia"/>
        </w:rPr>
        <w:t>その他</w:t>
      </w:r>
    </w:p>
    <w:p>
      <w:pPr>
        <w:pStyle w:val="15"/>
        <w:ind w:left="420" w:leftChars="0"/>
        <w:rPr>
          <w:rFonts w:hint="default"/>
        </w:rPr>
      </w:pPr>
      <w:r>
        <w:rPr>
          <w:rFonts w:hint="eastAsia"/>
        </w:rPr>
        <w:t>本要領に定めのない事項については、商工労働観光課長が別に定める。</w:t>
      </w:r>
    </w:p>
    <w:p>
      <w:pPr>
        <w:pStyle w:val="0"/>
        <w:rPr>
          <w:rFonts w:hint="default"/>
        </w:rPr>
      </w:pPr>
    </w:p>
    <w:p>
      <w:pPr>
        <w:pStyle w:val="0"/>
        <w:ind w:firstLine="210" w:firstLineChars="100"/>
        <w:rPr>
          <w:rFonts w:hint="default"/>
        </w:rPr>
      </w:pPr>
      <w:r>
        <w:rPr>
          <w:rFonts w:hint="eastAsia"/>
        </w:rPr>
        <w:t>附則</w:t>
      </w:r>
    </w:p>
    <w:p>
      <w:pPr>
        <w:pStyle w:val="0"/>
        <w:ind w:firstLine="210" w:firstLineChars="100"/>
        <w:rPr>
          <w:rFonts w:hint="default"/>
        </w:rPr>
      </w:pPr>
      <w:r>
        <w:rPr>
          <w:rFonts w:hint="eastAsia"/>
        </w:rPr>
        <w:t>この要領は、令和３年８月</w:t>
      </w:r>
      <w:r>
        <w:rPr>
          <w:rFonts w:hint="eastAsia"/>
        </w:rPr>
        <w:t>25</w:t>
      </w:r>
      <w:r>
        <w:rPr>
          <w:rFonts w:hint="eastAsia"/>
        </w:rPr>
        <w:t>日</w:t>
      </w:r>
      <w:bookmarkStart w:id="0" w:name="_GoBack"/>
      <w:bookmarkEnd w:id="0"/>
      <w:r>
        <w:rPr>
          <w:rFonts w:hint="eastAsia"/>
        </w:rPr>
        <w:t>から施行する。</w:t>
      </w:r>
    </w:p>
    <w:p>
      <w:pPr>
        <w:pStyle w:val="0"/>
        <w:widowControl w:val="1"/>
        <w:jc w:val="left"/>
        <w:rPr>
          <w:rFonts w:hint="default"/>
        </w:rPr>
      </w:pPr>
      <w:r>
        <w:rPr>
          <w:rFonts w:hint="default"/>
        </w:rPr>
        <w:br w:type="page"/>
      </w:r>
    </w:p>
    <w:p>
      <w:pPr>
        <w:pStyle w:val="0"/>
        <w:tabs>
          <w:tab w:val="left" w:leader="none" w:pos="4635"/>
        </w:tabs>
        <w:ind w:firstLine="210" w:firstLineChars="100"/>
        <w:rPr>
          <w:rFonts w:hint="default"/>
        </w:rPr>
      </w:pPr>
      <w:r>
        <w:rPr>
          <w:rFonts w:hint="eastAsia"/>
        </w:rPr>
        <w:t>別表１</w:t>
      </w:r>
    </w:p>
    <w:p>
      <w:pPr>
        <w:pStyle w:val="0"/>
        <w:tabs>
          <w:tab w:val="left" w:leader="none" w:pos="4635"/>
        </w:tabs>
        <w:ind w:firstLine="210" w:firstLineChars="100"/>
        <w:rPr>
          <w:rFonts w:hint="default"/>
        </w:rPr>
      </w:pPr>
    </w:p>
    <w:tbl>
      <w:tblPr>
        <w:tblStyle w:val="24"/>
        <w:tblW w:w="5669" w:type="dxa"/>
        <w:tblInd w:w="205" w:type="dxa"/>
        <w:tblLayout w:type="fixed"/>
        <w:tblLook w:firstRow="1" w:lastRow="0" w:firstColumn="1" w:lastColumn="0" w:noHBand="0" w:noVBand="1" w:val="04A0"/>
      </w:tblPr>
      <w:tblGrid>
        <w:gridCol w:w="5669"/>
      </w:tblGrid>
      <w:tr>
        <w:trPr>
          <w:trHeight w:val="403" w:hRule="atLeast"/>
        </w:trPr>
        <w:tc>
          <w:tcPr>
            <w:tcW w:w="5669" w:type="dxa"/>
            <w:vAlign w:val="top"/>
          </w:tcPr>
          <w:p>
            <w:pPr>
              <w:pStyle w:val="0"/>
              <w:tabs>
                <w:tab w:val="left" w:leader="none" w:pos="4635"/>
              </w:tabs>
              <w:rPr>
                <w:rFonts w:hint="default" w:asciiTheme="minorEastAsia" w:hAnsiTheme="minorEastAsia"/>
              </w:rPr>
            </w:pPr>
            <w:r>
              <w:rPr>
                <w:rFonts w:hint="eastAsia" w:asciiTheme="minorEastAsia" w:hAnsiTheme="minorEastAsia"/>
              </w:rPr>
              <w:t>渡島管内各市町</w:t>
            </w:r>
          </w:p>
        </w:tc>
      </w:tr>
      <w:tr>
        <w:trPr>
          <w:trHeight w:val="403" w:hRule="atLeast"/>
        </w:trPr>
        <w:tc>
          <w:tcPr>
            <w:tcW w:w="5669" w:type="dxa"/>
            <w:vAlign w:val="top"/>
          </w:tcPr>
          <w:p>
            <w:pPr>
              <w:pStyle w:val="0"/>
              <w:widowControl w:val="1"/>
              <w:jc w:val="left"/>
              <w:rPr>
                <w:rFonts w:hint="default" w:asciiTheme="minorEastAsia" w:hAnsiTheme="minorEastAsia"/>
                <w:kern w:val="0"/>
              </w:rPr>
            </w:pPr>
            <w:r>
              <w:rPr>
                <w:rFonts w:hint="eastAsia" w:asciiTheme="minorEastAsia" w:hAnsiTheme="minorEastAsia"/>
                <w:kern w:val="0"/>
              </w:rPr>
              <w:t>一般社団法人函館国際観光コンベション協会</w:t>
            </w:r>
          </w:p>
        </w:tc>
      </w:tr>
      <w:tr>
        <w:trPr>
          <w:trHeight w:val="403" w:hRule="atLeast"/>
        </w:trPr>
        <w:tc>
          <w:tcPr>
            <w:tcW w:w="5669" w:type="dxa"/>
            <w:vAlign w:val="top"/>
          </w:tcPr>
          <w:p>
            <w:pPr>
              <w:pStyle w:val="0"/>
              <w:widowControl w:val="1"/>
              <w:jc w:val="left"/>
              <w:rPr>
                <w:rFonts w:hint="default" w:asciiTheme="minorEastAsia" w:hAnsiTheme="minorEastAsia"/>
                <w:kern w:val="0"/>
              </w:rPr>
            </w:pPr>
            <w:r>
              <w:rPr>
                <w:rFonts w:hint="eastAsia" w:asciiTheme="minorEastAsia" w:hAnsiTheme="minorEastAsia"/>
                <w:kern w:val="0"/>
              </w:rPr>
              <w:t>一般社団法人北斗市観光協会</w:t>
            </w:r>
          </w:p>
        </w:tc>
      </w:tr>
      <w:tr>
        <w:trPr>
          <w:trHeight w:val="403" w:hRule="atLeast"/>
        </w:trPr>
        <w:tc>
          <w:tcPr>
            <w:tcW w:w="5669" w:type="dxa"/>
            <w:vAlign w:val="top"/>
          </w:tcPr>
          <w:p>
            <w:pPr>
              <w:pStyle w:val="0"/>
              <w:widowControl w:val="1"/>
              <w:jc w:val="left"/>
              <w:rPr>
                <w:rFonts w:hint="default" w:asciiTheme="minorEastAsia" w:hAnsiTheme="minorEastAsia"/>
                <w:kern w:val="0"/>
              </w:rPr>
            </w:pPr>
            <w:r>
              <w:rPr>
                <w:rFonts w:hint="eastAsia" w:asciiTheme="minorEastAsia" w:hAnsiTheme="minorEastAsia"/>
                <w:kern w:val="0"/>
              </w:rPr>
              <w:t>松前観光協会</w:t>
            </w:r>
          </w:p>
        </w:tc>
      </w:tr>
      <w:tr>
        <w:trPr>
          <w:trHeight w:val="403" w:hRule="atLeast"/>
        </w:trPr>
        <w:tc>
          <w:tcPr>
            <w:tcW w:w="5669" w:type="dxa"/>
            <w:vAlign w:val="top"/>
          </w:tcPr>
          <w:p>
            <w:pPr>
              <w:pStyle w:val="0"/>
              <w:widowControl w:val="1"/>
              <w:jc w:val="left"/>
              <w:rPr>
                <w:rFonts w:hint="default" w:asciiTheme="minorEastAsia" w:hAnsiTheme="minorEastAsia"/>
                <w:kern w:val="0"/>
              </w:rPr>
            </w:pPr>
            <w:r>
              <w:rPr>
                <w:rFonts w:hint="eastAsia" w:asciiTheme="minorEastAsia" w:hAnsiTheme="minorEastAsia"/>
                <w:kern w:val="0"/>
              </w:rPr>
              <w:t>福島町観光協会</w:t>
            </w:r>
          </w:p>
        </w:tc>
      </w:tr>
      <w:tr>
        <w:trPr>
          <w:trHeight w:val="403" w:hRule="atLeast"/>
        </w:trPr>
        <w:tc>
          <w:tcPr>
            <w:tcW w:w="5669" w:type="dxa"/>
            <w:vAlign w:val="top"/>
          </w:tcPr>
          <w:p>
            <w:pPr>
              <w:pStyle w:val="0"/>
              <w:widowControl w:val="1"/>
              <w:jc w:val="left"/>
              <w:rPr>
                <w:rFonts w:hint="default" w:asciiTheme="minorEastAsia" w:hAnsiTheme="minorEastAsia"/>
                <w:kern w:val="0"/>
              </w:rPr>
            </w:pPr>
            <w:r>
              <w:rPr>
                <w:rFonts w:hint="eastAsia" w:asciiTheme="minorEastAsia" w:hAnsiTheme="minorEastAsia"/>
                <w:kern w:val="0"/>
              </w:rPr>
              <w:t>一般社団法人しりうち観光推進機構</w:t>
            </w:r>
          </w:p>
        </w:tc>
      </w:tr>
      <w:tr>
        <w:trPr>
          <w:trHeight w:val="403" w:hRule="atLeast"/>
        </w:trPr>
        <w:tc>
          <w:tcPr>
            <w:tcW w:w="5669" w:type="dxa"/>
            <w:vAlign w:val="top"/>
          </w:tcPr>
          <w:p>
            <w:pPr>
              <w:pStyle w:val="0"/>
              <w:widowControl w:val="1"/>
              <w:jc w:val="left"/>
              <w:rPr>
                <w:rFonts w:hint="default" w:asciiTheme="minorEastAsia" w:hAnsiTheme="minorEastAsia"/>
                <w:kern w:val="0"/>
              </w:rPr>
            </w:pPr>
            <w:r>
              <w:rPr>
                <w:rFonts w:hint="eastAsia" w:asciiTheme="minorEastAsia" w:hAnsiTheme="minorEastAsia"/>
                <w:kern w:val="0"/>
              </w:rPr>
              <w:t>木古内町観光協会</w:t>
            </w:r>
          </w:p>
        </w:tc>
      </w:tr>
      <w:tr>
        <w:trPr>
          <w:trHeight w:val="403" w:hRule="atLeast"/>
        </w:trPr>
        <w:tc>
          <w:tcPr>
            <w:tcW w:w="5669" w:type="dxa"/>
            <w:vAlign w:val="top"/>
          </w:tcPr>
          <w:p>
            <w:pPr>
              <w:pStyle w:val="0"/>
              <w:widowControl w:val="1"/>
              <w:jc w:val="left"/>
              <w:rPr>
                <w:rFonts w:hint="default" w:asciiTheme="minorEastAsia" w:hAnsiTheme="minorEastAsia"/>
                <w:kern w:val="0"/>
              </w:rPr>
            </w:pPr>
            <w:r>
              <w:rPr>
                <w:rFonts w:hint="eastAsia" w:asciiTheme="minorEastAsia" w:hAnsiTheme="minorEastAsia"/>
                <w:kern w:val="0"/>
              </w:rPr>
              <w:t>一般社団法人七飯大沼国際観光コンベンション協会</w:t>
            </w:r>
          </w:p>
        </w:tc>
      </w:tr>
      <w:tr>
        <w:trPr>
          <w:trHeight w:val="403" w:hRule="atLeast"/>
        </w:trPr>
        <w:tc>
          <w:tcPr>
            <w:tcW w:w="5669" w:type="dxa"/>
            <w:vAlign w:val="top"/>
          </w:tcPr>
          <w:p>
            <w:pPr>
              <w:pStyle w:val="0"/>
              <w:widowControl w:val="1"/>
              <w:jc w:val="left"/>
              <w:rPr>
                <w:rFonts w:hint="default" w:asciiTheme="minorEastAsia" w:hAnsiTheme="minorEastAsia"/>
                <w:kern w:val="0"/>
              </w:rPr>
            </w:pPr>
            <w:r>
              <w:rPr>
                <w:rFonts w:hint="eastAsia" w:asciiTheme="minorEastAsia" w:hAnsiTheme="minorEastAsia"/>
                <w:kern w:val="0"/>
              </w:rPr>
              <w:t>鹿部温泉観光協会</w:t>
            </w:r>
          </w:p>
        </w:tc>
      </w:tr>
      <w:tr>
        <w:trPr>
          <w:trHeight w:val="403" w:hRule="atLeast"/>
        </w:trPr>
        <w:tc>
          <w:tcPr>
            <w:tcW w:w="5669" w:type="dxa"/>
            <w:vAlign w:val="top"/>
          </w:tcPr>
          <w:p>
            <w:pPr>
              <w:pStyle w:val="0"/>
              <w:widowControl w:val="1"/>
              <w:jc w:val="left"/>
              <w:rPr>
                <w:rFonts w:hint="default" w:asciiTheme="minorEastAsia" w:hAnsiTheme="minorEastAsia"/>
                <w:kern w:val="0"/>
              </w:rPr>
            </w:pPr>
            <w:r>
              <w:rPr>
                <w:rFonts w:hint="eastAsia" w:asciiTheme="minorEastAsia" w:hAnsiTheme="minorEastAsia"/>
                <w:kern w:val="0"/>
              </w:rPr>
              <w:t>森観光協会</w:t>
            </w:r>
          </w:p>
        </w:tc>
      </w:tr>
      <w:tr>
        <w:trPr>
          <w:trHeight w:val="403" w:hRule="atLeast"/>
        </w:trPr>
        <w:tc>
          <w:tcPr>
            <w:tcW w:w="5669" w:type="dxa"/>
            <w:vAlign w:val="top"/>
          </w:tcPr>
          <w:p>
            <w:pPr>
              <w:pStyle w:val="0"/>
              <w:widowControl w:val="1"/>
              <w:jc w:val="left"/>
              <w:rPr>
                <w:rFonts w:hint="default" w:asciiTheme="minorEastAsia" w:hAnsiTheme="minorEastAsia"/>
                <w:kern w:val="0"/>
              </w:rPr>
            </w:pPr>
            <w:r>
              <w:rPr>
                <w:rFonts w:hint="eastAsia" w:asciiTheme="minorEastAsia" w:hAnsiTheme="minorEastAsia"/>
                <w:kern w:val="0"/>
              </w:rPr>
              <w:t>一般社団法人八雲観光物産協会</w:t>
            </w:r>
          </w:p>
        </w:tc>
      </w:tr>
      <w:tr>
        <w:trPr>
          <w:trHeight w:val="403" w:hRule="atLeast"/>
        </w:trPr>
        <w:tc>
          <w:tcPr>
            <w:tcW w:w="5669" w:type="dxa"/>
            <w:vAlign w:val="top"/>
          </w:tcPr>
          <w:p>
            <w:pPr>
              <w:pStyle w:val="0"/>
              <w:widowControl w:val="1"/>
              <w:jc w:val="left"/>
              <w:rPr>
                <w:rFonts w:hint="default" w:asciiTheme="minorEastAsia" w:hAnsiTheme="minorEastAsia"/>
                <w:kern w:val="0"/>
              </w:rPr>
            </w:pPr>
            <w:r>
              <w:rPr>
                <w:rFonts w:hint="eastAsia" w:asciiTheme="minorEastAsia" w:hAnsiTheme="minorEastAsia"/>
                <w:kern w:val="0"/>
              </w:rPr>
              <w:t>一般社団法人長万部観光協会</w:t>
            </w:r>
          </w:p>
        </w:tc>
      </w:tr>
      <w:tr>
        <w:trPr>
          <w:trHeight w:val="403" w:hRule="atLeast"/>
        </w:trPr>
        <w:tc>
          <w:tcPr>
            <w:tcW w:w="5669" w:type="dxa"/>
            <w:vAlign w:val="top"/>
          </w:tcPr>
          <w:p>
            <w:pPr>
              <w:pStyle w:val="0"/>
              <w:widowControl w:val="1"/>
              <w:jc w:val="left"/>
              <w:rPr>
                <w:rFonts w:hint="default" w:asciiTheme="minorEastAsia" w:hAnsiTheme="minorEastAsia"/>
                <w:kern w:val="0"/>
              </w:rPr>
            </w:pPr>
            <w:r>
              <w:rPr>
                <w:rFonts w:hint="eastAsia" w:asciiTheme="minorEastAsia" w:hAnsiTheme="minorEastAsia"/>
                <w:kern w:val="0"/>
              </w:rPr>
              <w:t>公益社団法人北海道観光振興機構</w:t>
            </w:r>
          </w:p>
        </w:tc>
      </w:tr>
    </w:tbl>
    <w:p>
      <w:pPr>
        <w:pStyle w:val="0"/>
        <w:tabs>
          <w:tab w:val="left" w:leader="none" w:pos="4635"/>
        </w:tabs>
        <w:ind w:firstLine="210" w:firstLineChars="100"/>
        <w:rPr>
          <w:rFonts w:hint="default"/>
        </w:rPr>
      </w:pPr>
    </w:p>
    <w:sectPr>
      <w:pgSz w:w="11906" w:h="16838"/>
      <w:pgMar w:top="1418" w:right="1701" w:bottom="1418"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5094AEE2"/>
    <w:lvl w:ilvl="0" w:tplc="15744D48">
      <w:start w:val="1"/>
      <w:numFmt w:val="decimal"/>
      <w:lvlText w:val="%1"/>
      <w:lvlJc w:val="left"/>
      <w:pPr>
        <w:ind w:left="420" w:hanging="420"/>
      </w:pPr>
      <w:rPr>
        <w:rFonts w:hint="default" w:eastAsiaTheme="major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A6CC58B8"/>
    <w:lvl w:ilvl="0" w:tplc="833886C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0000003"/>
    <w:multiLevelType w:val="hybridMultilevel"/>
    <w:tmpl w:val="45400372"/>
    <w:lvl w:ilvl="0" w:tplc="833886C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92</TotalTime>
  <Pages>2</Pages>
  <Words>2</Words>
  <Characters>804</Characters>
  <Application>JUST Note</Application>
  <Lines>53</Lines>
  <Paragraphs>35</Paragraphs>
  <CharactersWithSpaces>804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大木＿美緒</dc:creator>
  <cp:lastModifiedBy>大木＿美緒</cp:lastModifiedBy>
  <cp:lastPrinted>2021-08-25T02:46:00Z</cp:lastPrinted>
  <dcterms:created xsi:type="dcterms:W3CDTF">2021-08-24T00:40:00Z</dcterms:created>
  <dcterms:modified xsi:type="dcterms:W3CDTF">2021-08-31T23:41:13Z</dcterms:modified>
  <cp:revision>7</cp:revision>
</cp:coreProperties>
</file>