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662" w:rsidRDefault="00617662" w:rsidP="00617662">
      <w:pPr>
        <w:pStyle w:val="Default"/>
        <w:rPr>
          <w:rFonts w:hint="eastAsia"/>
        </w:rPr>
      </w:pPr>
      <w:bookmarkStart w:id="0" w:name="_GoBack"/>
      <w:bookmarkEnd w:id="0"/>
    </w:p>
    <w:p w:rsidR="00617662" w:rsidRDefault="00617662" w:rsidP="00617662">
      <w:pPr>
        <w:pStyle w:val="Default"/>
        <w:jc w:val="right"/>
        <w:rPr>
          <w:sz w:val="23"/>
          <w:szCs w:val="23"/>
        </w:rPr>
      </w:pPr>
      <w:r>
        <w:t xml:space="preserve"> </w:t>
      </w:r>
      <w:r>
        <w:rPr>
          <w:rFonts w:hint="eastAsia"/>
          <w:sz w:val="23"/>
          <w:szCs w:val="23"/>
        </w:rPr>
        <w:t>【令和</w:t>
      </w:r>
      <w:r w:rsidR="004B7AC9">
        <w:rPr>
          <w:rFonts w:hint="eastAsia"/>
          <w:sz w:val="23"/>
          <w:szCs w:val="23"/>
        </w:rPr>
        <w:t>６</w:t>
      </w:r>
      <w:r>
        <w:rPr>
          <w:rFonts w:hint="eastAsia"/>
          <w:sz w:val="23"/>
          <w:szCs w:val="23"/>
        </w:rPr>
        <w:t>年</w:t>
      </w:r>
      <w:r w:rsidR="007D5AAA">
        <w:rPr>
          <w:rFonts w:hint="eastAsia"/>
          <w:sz w:val="23"/>
          <w:szCs w:val="23"/>
        </w:rPr>
        <w:t>３</w:t>
      </w:r>
      <w:r>
        <w:rPr>
          <w:rFonts w:hint="eastAsia"/>
          <w:sz w:val="23"/>
          <w:szCs w:val="23"/>
        </w:rPr>
        <w:t>月</w:t>
      </w:r>
      <w:r w:rsidR="00BD554B">
        <w:rPr>
          <w:rFonts w:hint="eastAsia"/>
          <w:sz w:val="23"/>
          <w:szCs w:val="23"/>
        </w:rPr>
        <w:t>１８</w:t>
      </w:r>
      <w:r>
        <w:rPr>
          <w:rFonts w:hint="eastAsia"/>
          <w:sz w:val="23"/>
          <w:szCs w:val="23"/>
        </w:rPr>
        <w:t>日現在】</w:t>
      </w:r>
    </w:p>
    <w:p w:rsidR="00617662" w:rsidRDefault="00617662" w:rsidP="00617662">
      <w:pPr>
        <w:pStyle w:val="Default"/>
        <w:jc w:val="right"/>
        <w:rPr>
          <w:sz w:val="23"/>
          <w:szCs w:val="23"/>
        </w:rPr>
      </w:pPr>
    </w:p>
    <w:p w:rsidR="00617662" w:rsidRDefault="00617662" w:rsidP="00617662">
      <w:pPr>
        <w:pStyle w:val="Default"/>
        <w:jc w:val="right"/>
        <w:rPr>
          <w:sz w:val="23"/>
          <w:szCs w:val="23"/>
        </w:rPr>
      </w:pPr>
    </w:p>
    <w:p w:rsidR="00405D15" w:rsidRDefault="00467CEF" w:rsidP="00617662">
      <w:pPr>
        <w:pStyle w:val="Default"/>
        <w:jc w:val="center"/>
      </w:pPr>
      <w:r>
        <w:rPr>
          <w:rFonts w:hint="eastAsia"/>
          <w:sz w:val="28"/>
          <w:szCs w:val="28"/>
        </w:rPr>
        <w:t>渡島</w:t>
      </w:r>
      <w:r w:rsidR="00617662">
        <w:rPr>
          <w:rFonts w:hint="eastAsia"/>
          <w:sz w:val="28"/>
          <w:szCs w:val="28"/>
        </w:rPr>
        <w:t>管内の認定液化石油ガス販売事業者</w:t>
      </w:r>
    </w:p>
    <w:tbl>
      <w:tblPr>
        <w:tblStyle w:val="a3"/>
        <w:tblpPr w:leftFromText="142" w:rightFromText="142" w:vertAnchor="page" w:horzAnchor="margin" w:tblpY="4001"/>
        <w:tblW w:w="0" w:type="auto"/>
        <w:tblLook w:val="04A0" w:firstRow="1" w:lastRow="0" w:firstColumn="1" w:lastColumn="0" w:noHBand="0" w:noVBand="1"/>
      </w:tblPr>
      <w:tblGrid>
        <w:gridCol w:w="4248"/>
        <w:gridCol w:w="2410"/>
        <w:gridCol w:w="1836"/>
      </w:tblGrid>
      <w:tr w:rsidR="00617662" w:rsidTr="00617662">
        <w:tc>
          <w:tcPr>
            <w:tcW w:w="4248" w:type="dxa"/>
          </w:tcPr>
          <w:p w:rsidR="00617662" w:rsidRDefault="00617662" w:rsidP="00617662">
            <w:pPr>
              <w:pStyle w:val="Default"/>
              <w:jc w:val="center"/>
            </w:pPr>
            <w:r>
              <w:rPr>
                <w:rFonts w:hint="eastAsia"/>
              </w:rPr>
              <w:t>事業者名称</w:t>
            </w:r>
          </w:p>
        </w:tc>
        <w:tc>
          <w:tcPr>
            <w:tcW w:w="2410" w:type="dxa"/>
          </w:tcPr>
          <w:p w:rsidR="00617662" w:rsidRDefault="00617662" w:rsidP="00617662">
            <w:pPr>
              <w:pStyle w:val="Default"/>
              <w:jc w:val="center"/>
            </w:pPr>
            <w:r>
              <w:rPr>
                <w:rFonts w:hint="eastAsia"/>
              </w:rPr>
              <w:t>認定時期</w:t>
            </w:r>
          </w:p>
        </w:tc>
        <w:tc>
          <w:tcPr>
            <w:tcW w:w="1836" w:type="dxa"/>
          </w:tcPr>
          <w:p w:rsidR="00617662" w:rsidRDefault="00617662" w:rsidP="00617662">
            <w:pPr>
              <w:pStyle w:val="Default"/>
              <w:jc w:val="center"/>
            </w:pPr>
            <w:r>
              <w:rPr>
                <w:rFonts w:hint="eastAsia"/>
              </w:rPr>
              <w:t>認定種別</w:t>
            </w:r>
          </w:p>
        </w:tc>
      </w:tr>
      <w:tr w:rsidR="00617662" w:rsidTr="00617662">
        <w:trPr>
          <w:trHeight w:val="606"/>
        </w:trPr>
        <w:tc>
          <w:tcPr>
            <w:tcW w:w="4248" w:type="dxa"/>
            <w:vAlign w:val="center"/>
          </w:tcPr>
          <w:p w:rsidR="00617662" w:rsidRDefault="00617662" w:rsidP="00617662">
            <w:pPr>
              <w:pStyle w:val="Default"/>
            </w:pPr>
            <w:r>
              <w:rPr>
                <w:rFonts w:hint="eastAsia"/>
              </w:rPr>
              <w:t>株式会社</w:t>
            </w:r>
            <w:r w:rsidR="00467CEF">
              <w:rPr>
                <w:rFonts w:hint="eastAsia"/>
              </w:rPr>
              <w:t>馬場商店</w:t>
            </w:r>
          </w:p>
        </w:tc>
        <w:tc>
          <w:tcPr>
            <w:tcW w:w="2410" w:type="dxa"/>
          </w:tcPr>
          <w:p w:rsidR="00617662" w:rsidRDefault="00617662" w:rsidP="00617662">
            <w:pPr>
              <w:pStyle w:val="Default"/>
              <w:jc w:val="center"/>
            </w:pPr>
            <w:r>
              <w:rPr>
                <w:rFonts w:hint="eastAsia"/>
              </w:rPr>
              <w:t>令和４年(</w:t>
            </w:r>
            <w:r>
              <w:t>2022</w:t>
            </w:r>
            <w:r>
              <w:rPr>
                <w:rFonts w:hint="eastAsia"/>
              </w:rPr>
              <w:t>年)</w:t>
            </w:r>
          </w:p>
          <w:p w:rsidR="00617662" w:rsidRDefault="00467CEF" w:rsidP="00617662">
            <w:pPr>
              <w:pStyle w:val="Default"/>
              <w:jc w:val="center"/>
            </w:pPr>
            <w:r>
              <w:rPr>
                <w:rFonts w:hint="eastAsia"/>
              </w:rPr>
              <w:t>７</w:t>
            </w:r>
            <w:r w:rsidR="00617662">
              <w:rPr>
                <w:rFonts w:hint="eastAsia"/>
              </w:rPr>
              <w:t>月</w:t>
            </w:r>
            <w:r>
              <w:rPr>
                <w:rFonts w:hint="eastAsia"/>
              </w:rPr>
              <w:t>８</w:t>
            </w:r>
            <w:r w:rsidR="00617662">
              <w:rPr>
                <w:rFonts w:hint="eastAsia"/>
              </w:rPr>
              <w:t>日</w:t>
            </w:r>
          </w:p>
        </w:tc>
        <w:tc>
          <w:tcPr>
            <w:tcW w:w="1836" w:type="dxa"/>
            <w:vAlign w:val="center"/>
          </w:tcPr>
          <w:p w:rsidR="00617662" w:rsidRDefault="00617662" w:rsidP="00617662">
            <w:pPr>
              <w:pStyle w:val="Default"/>
              <w:jc w:val="center"/>
            </w:pPr>
            <w:r>
              <w:rPr>
                <w:rFonts w:hint="eastAsia"/>
              </w:rPr>
              <w:t>第１号認定</w:t>
            </w:r>
          </w:p>
        </w:tc>
      </w:tr>
      <w:tr w:rsidR="00092F1B" w:rsidTr="00084ADF">
        <w:trPr>
          <w:trHeight w:val="606"/>
        </w:trPr>
        <w:tc>
          <w:tcPr>
            <w:tcW w:w="4248" w:type="dxa"/>
            <w:vAlign w:val="center"/>
          </w:tcPr>
          <w:p w:rsidR="00092F1B" w:rsidRDefault="00092F1B" w:rsidP="00084ADF">
            <w:pPr>
              <w:pStyle w:val="Default"/>
            </w:pPr>
            <w:r>
              <w:rPr>
                <w:rFonts w:hint="eastAsia"/>
              </w:rPr>
              <w:t>株式会社はこせき</w:t>
            </w:r>
          </w:p>
        </w:tc>
        <w:tc>
          <w:tcPr>
            <w:tcW w:w="2410" w:type="dxa"/>
          </w:tcPr>
          <w:p w:rsidR="00092F1B" w:rsidRDefault="00092F1B" w:rsidP="00084ADF">
            <w:pPr>
              <w:pStyle w:val="Default"/>
              <w:jc w:val="center"/>
            </w:pPr>
            <w:r>
              <w:rPr>
                <w:rFonts w:hint="eastAsia"/>
              </w:rPr>
              <w:t>令和６年(</w:t>
            </w:r>
            <w:r>
              <w:t>2024</w:t>
            </w:r>
            <w:r>
              <w:rPr>
                <w:rFonts w:hint="eastAsia"/>
              </w:rPr>
              <w:t>年)</w:t>
            </w:r>
          </w:p>
          <w:p w:rsidR="00092F1B" w:rsidRDefault="00092F1B" w:rsidP="007C0A94">
            <w:pPr>
              <w:pStyle w:val="Default"/>
              <w:jc w:val="center"/>
            </w:pPr>
            <w:r>
              <w:rPr>
                <w:rFonts w:hint="eastAsia"/>
              </w:rPr>
              <w:t>２月</w:t>
            </w:r>
            <w:r w:rsidR="007C0A94">
              <w:rPr>
                <w:rFonts w:hint="eastAsia"/>
              </w:rPr>
              <w:t>１６</w:t>
            </w:r>
            <w:r>
              <w:rPr>
                <w:rFonts w:hint="eastAsia"/>
              </w:rPr>
              <w:t>日</w:t>
            </w:r>
          </w:p>
        </w:tc>
        <w:tc>
          <w:tcPr>
            <w:tcW w:w="1836" w:type="dxa"/>
            <w:vAlign w:val="center"/>
          </w:tcPr>
          <w:p w:rsidR="00092F1B" w:rsidRDefault="00092F1B" w:rsidP="00084ADF">
            <w:pPr>
              <w:pStyle w:val="Default"/>
              <w:jc w:val="center"/>
            </w:pPr>
            <w:r>
              <w:rPr>
                <w:rFonts w:hint="eastAsia"/>
              </w:rPr>
              <w:t>第１号認定</w:t>
            </w:r>
          </w:p>
        </w:tc>
      </w:tr>
      <w:tr w:rsidR="007D5AAA" w:rsidTr="00084ADF">
        <w:trPr>
          <w:trHeight w:val="606"/>
        </w:trPr>
        <w:tc>
          <w:tcPr>
            <w:tcW w:w="4248" w:type="dxa"/>
            <w:vAlign w:val="center"/>
          </w:tcPr>
          <w:p w:rsidR="007D5AAA" w:rsidRDefault="007D5AAA" w:rsidP="00084ADF">
            <w:pPr>
              <w:pStyle w:val="Default"/>
            </w:pPr>
            <w:r>
              <w:rPr>
                <w:rFonts w:hint="eastAsia"/>
              </w:rPr>
              <w:t>北海道瓦斯株式会社</w:t>
            </w:r>
          </w:p>
        </w:tc>
        <w:tc>
          <w:tcPr>
            <w:tcW w:w="2410" w:type="dxa"/>
          </w:tcPr>
          <w:p w:rsidR="007D5AAA" w:rsidRDefault="007D5AAA" w:rsidP="007D5AAA">
            <w:pPr>
              <w:pStyle w:val="Default"/>
              <w:jc w:val="center"/>
            </w:pPr>
            <w:r>
              <w:rPr>
                <w:rFonts w:hint="eastAsia"/>
              </w:rPr>
              <w:t>令和６年(</w:t>
            </w:r>
            <w:r>
              <w:t>2024</w:t>
            </w:r>
            <w:r>
              <w:rPr>
                <w:rFonts w:hint="eastAsia"/>
              </w:rPr>
              <w:t>年)</w:t>
            </w:r>
          </w:p>
          <w:p w:rsidR="007D5AAA" w:rsidRDefault="007D5AAA" w:rsidP="00BD554B">
            <w:pPr>
              <w:pStyle w:val="Default"/>
              <w:jc w:val="center"/>
            </w:pPr>
            <w:r>
              <w:rPr>
                <w:rFonts w:hint="eastAsia"/>
              </w:rPr>
              <w:t>３月</w:t>
            </w:r>
            <w:r w:rsidR="00BD554B">
              <w:rPr>
                <w:rFonts w:hint="eastAsia"/>
              </w:rPr>
              <w:t>１８</w:t>
            </w:r>
            <w:r>
              <w:rPr>
                <w:rFonts w:hint="eastAsia"/>
              </w:rPr>
              <w:t>日</w:t>
            </w:r>
          </w:p>
        </w:tc>
        <w:tc>
          <w:tcPr>
            <w:tcW w:w="1836" w:type="dxa"/>
            <w:vAlign w:val="center"/>
          </w:tcPr>
          <w:p w:rsidR="007D5AAA" w:rsidRDefault="007D5AAA" w:rsidP="00084ADF">
            <w:pPr>
              <w:pStyle w:val="Default"/>
              <w:jc w:val="center"/>
            </w:pPr>
            <w:r>
              <w:rPr>
                <w:rFonts w:hint="eastAsia"/>
              </w:rPr>
              <w:t>第１号認定</w:t>
            </w:r>
          </w:p>
        </w:tc>
      </w:tr>
    </w:tbl>
    <w:p w:rsidR="00092F1B" w:rsidRDefault="00092F1B" w:rsidP="00405D15">
      <w:pPr>
        <w:pStyle w:val="Default"/>
        <w:rPr>
          <w:sz w:val="23"/>
          <w:szCs w:val="23"/>
        </w:rPr>
      </w:pPr>
    </w:p>
    <w:p w:rsidR="00405D15" w:rsidRDefault="00405D15" w:rsidP="00405D15">
      <w:pPr>
        <w:pStyle w:val="Default"/>
        <w:rPr>
          <w:sz w:val="23"/>
          <w:szCs w:val="23"/>
        </w:rPr>
      </w:pPr>
      <w:r>
        <w:rPr>
          <w:rFonts w:hint="eastAsia"/>
          <w:sz w:val="23"/>
          <w:szCs w:val="23"/>
        </w:rPr>
        <w:t>※認定ＬＰガス販売事業制度は、集中監視システムなど高度な保安機器を導入し、保安の高度化に積極的に取り組んでいるＬＰガス販売事業者を経済産業大臣または都道府県知事が認定するものです。</w:t>
      </w:r>
    </w:p>
    <w:p w:rsidR="00405D15" w:rsidRPr="00405D15" w:rsidRDefault="00405D15" w:rsidP="00405D15">
      <w:pPr>
        <w:pStyle w:val="Default"/>
        <w:rPr>
          <w:sz w:val="23"/>
          <w:szCs w:val="23"/>
        </w:rPr>
      </w:pPr>
    </w:p>
    <w:p w:rsidR="00405D15" w:rsidRDefault="00405D15" w:rsidP="00405D15">
      <w:pPr>
        <w:pStyle w:val="Default"/>
        <w:rPr>
          <w:sz w:val="23"/>
          <w:szCs w:val="23"/>
        </w:rPr>
      </w:pPr>
      <w:r>
        <w:rPr>
          <w:rFonts w:hint="eastAsia"/>
          <w:sz w:val="23"/>
          <w:szCs w:val="23"/>
        </w:rPr>
        <w:t>※ＬＰガス販売事業者の認定要件</w:t>
      </w:r>
    </w:p>
    <w:p w:rsidR="00617662" w:rsidRDefault="00617662" w:rsidP="00405D15">
      <w:pPr>
        <w:pStyle w:val="Default"/>
        <w:rPr>
          <w:sz w:val="23"/>
          <w:szCs w:val="23"/>
        </w:rPr>
      </w:pPr>
    </w:p>
    <w:p w:rsidR="00405D15" w:rsidRDefault="00405D15" w:rsidP="00405D15">
      <w:pPr>
        <w:pStyle w:val="Default"/>
        <w:rPr>
          <w:sz w:val="23"/>
          <w:szCs w:val="23"/>
        </w:rPr>
      </w:pPr>
      <w:r>
        <w:rPr>
          <w:rFonts w:hint="eastAsia"/>
          <w:sz w:val="23"/>
          <w:szCs w:val="23"/>
        </w:rPr>
        <w:t>以下の条件のすべてを満たす認定対象消費者が一定割合以上であること</w:t>
      </w:r>
    </w:p>
    <w:p w:rsidR="00617662" w:rsidRDefault="00617662" w:rsidP="00405D15">
      <w:pPr>
        <w:pStyle w:val="Default"/>
        <w:rPr>
          <w:sz w:val="23"/>
          <w:szCs w:val="23"/>
        </w:rPr>
      </w:pPr>
    </w:p>
    <w:p w:rsidR="00405D15" w:rsidRDefault="00405D15" w:rsidP="00405D15">
      <w:pPr>
        <w:pStyle w:val="Default"/>
        <w:rPr>
          <w:sz w:val="23"/>
          <w:szCs w:val="23"/>
        </w:rPr>
      </w:pPr>
      <w:r>
        <w:rPr>
          <w:rFonts w:hint="eastAsia"/>
          <w:sz w:val="23"/>
          <w:szCs w:val="23"/>
        </w:rPr>
        <w:t>①法令で要求する機能をもったガスメーター・調整器等の保安確保機器を一般消費者等宅に設置していること。</w:t>
      </w:r>
    </w:p>
    <w:p w:rsidR="00617662" w:rsidRDefault="00617662" w:rsidP="00405D15">
      <w:pPr>
        <w:pStyle w:val="Default"/>
        <w:rPr>
          <w:sz w:val="23"/>
          <w:szCs w:val="23"/>
        </w:rPr>
      </w:pPr>
    </w:p>
    <w:p w:rsidR="00405D15" w:rsidRDefault="00405D15" w:rsidP="00405D15">
      <w:pPr>
        <w:pStyle w:val="Default"/>
        <w:rPr>
          <w:sz w:val="23"/>
          <w:szCs w:val="23"/>
        </w:rPr>
      </w:pPr>
      <w:r>
        <w:rPr>
          <w:rFonts w:hint="eastAsia"/>
          <w:sz w:val="23"/>
          <w:szCs w:val="23"/>
        </w:rPr>
        <w:t>②法令に基づいて保安確保機器の期限管理をしていること。</w:t>
      </w:r>
    </w:p>
    <w:p w:rsidR="00617662" w:rsidRDefault="00617662" w:rsidP="00405D15">
      <w:pPr>
        <w:pStyle w:val="Default"/>
        <w:rPr>
          <w:sz w:val="23"/>
          <w:szCs w:val="23"/>
        </w:rPr>
      </w:pPr>
    </w:p>
    <w:p w:rsidR="00405D15" w:rsidRDefault="00405D15" w:rsidP="00405D15">
      <w:pPr>
        <w:pStyle w:val="Default"/>
        <w:rPr>
          <w:sz w:val="23"/>
          <w:szCs w:val="23"/>
        </w:rPr>
      </w:pPr>
      <w:r>
        <w:rPr>
          <w:rFonts w:hint="eastAsia"/>
          <w:sz w:val="23"/>
          <w:szCs w:val="23"/>
        </w:rPr>
        <w:t>③集中監視システムを設置し、緊急時には一般消費者等宅のガスメーターの遮断弁を遠隔遮断できること。</w:t>
      </w:r>
    </w:p>
    <w:p w:rsidR="00405D15" w:rsidRDefault="00405D15" w:rsidP="00405D15">
      <w:pPr>
        <w:pStyle w:val="Default"/>
        <w:rPr>
          <w:sz w:val="23"/>
          <w:szCs w:val="23"/>
        </w:rPr>
      </w:pPr>
    </w:p>
    <w:p w:rsidR="00405D15" w:rsidRDefault="00405D15" w:rsidP="00405D15">
      <w:pPr>
        <w:pStyle w:val="Default"/>
        <w:rPr>
          <w:sz w:val="23"/>
          <w:szCs w:val="23"/>
        </w:rPr>
      </w:pPr>
      <w:r>
        <w:rPr>
          <w:rFonts w:hint="eastAsia"/>
          <w:sz w:val="23"/>
          <w:szCs w:val="23"/>
        </w:rPr>
        <w:t>※第一号認定：認定対象消費者の割合が７０％以上であること。</w:t>
      </w:r>
    </w:p>
    <w:p w:rsidR="003F36F8" w:rsidRPr="00405D15" w:rsidRDefault="00405D15" w:rsidP="00405D15">
      <w:pPr>
        <w:pStyle w:val="Default"/>
        <w:rPr>
          <w:sz w:val="23"/>
          <w:szCs w:val="23"/>
        </w:rPr>
      </w:pPr>
      <w:r>
        <w:rPr>
          <w:rFonts w:hint="eastAsia"/>
          <w:sz w:val="23"/>
          <w:szCs w:val="23"/>
        </w:rPr>
        <w:t>※第二号認定：認定対象消費者の割合が５０％以上７０％未満であること。</w:t>
      </w:r>
    </w:p>
    <w:sectPr w:rsidR="003F36F8" w:rsidRPr="00405D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15"/>
    <w:rsid w:val="00092F1B"/>
    <w:rsid w:val="002443B6"/>
    <w:rsid w:val="003F36F8"/>
    <w:rsid w:val="00405D15"/>
    <w:rsid w:val="00467CEF"/>
    <w:rsid w:val="004B7AC9"/>
    <w:rsid w:val="00617662"/>
    <w:rsid w:val="007C0A94"/>
    <w:rsid w:val="007D5AAA"/>
    <w:rsid w:val="00BD554B"/>
    <w:rsid w:val="00F1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DE9715"/>
  <w15:chartTrackingRefBased/>
  <w15:docId w15:val="{065E6DF8-57CF-40B8-BCCE-E1BF4C2F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5D15"/>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405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76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76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6318C-1E64-40DC-BB05-FC945572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2024-03-18T06:53:00Z</cp:lastPrinted>
  <dcterms:created xsi:type="dcterms:W3CDTF">2022-05-26T00:11:00Z</dcterms:created>
  <dcterms:modified xsi:type="dcterms:W3CDTF">2024-03-18T06:55:00Z</dcterms:modified>
</cp:coreProperties>
</file>